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6121F" w14:textId="406C99CE" w:rsidR="0065425A" w:rsidRPr="00366944" w:rsidRDefault="0065425A" w:rsidP="0065425A">
      <w:pPr>
        <w:spacing w:after="200" w:line="276" w:lineRule="auto"/>
        <w:jc w:val="left"/>
        <w:rPr>
          <w:rFonts w:ascii="Calibri" w:hAnsi="Calibri" w:cs="Calibri"/>
          <w:b/>
          <w:bCs/>
          <w:iCs/>
          <w:sz w:val="20"/>
        </w:rPr>
      </w:pPr>
      <w:r w:rsidRPr="00366944">
        <w:rPr>
          <w:rFonts w:ascii="Calibri" w:hAnsi="Calibri" w:cs="Calibri"/>
          <w:b/>
          <w:bCs/>
          <w:iCs/>
          <w:sz w:val="20"/>
        </w:rPr>
        <w:t xml:space="preserve">Załącznik nr </w:t>
      </w:r>
      <w:r>
        <w:rPr>
          <w:rFonts w:ascii="Calibri" w:hAnsi="Calibri" w:cs="Calibri"/>
          <w:b/>
          <w:bCs/>
          <w:iCs/>
          <w:sz w:val="20"/>
        </w:rPr>
        <w:t>……</w:t>
      </w:r>
      <w:r w:rsidRPr="00366944">
        <w:rPr>
          <w:rFonts w:ascii="Calibri" w:hAnsi="Calibri" w:cs="Calibri"/>
          <w:b/>
          <w:bCs/>
          <w:iCs/>
          <w:sz w:val="20"/>
        </w:rPr>
        <w:t xml:space="preserve"> do OPZ - Wytyczne do kosztorysowania</w:t>
      </w:r>
    </w:p>
    <w:p w14:paraId="1B020F49" w14:textId="77777777" w:rsidR="0065425A" w:rsidRPr="00366944" w:rsidRDefault="0065425A" w:rsidP="0065425A">
      <w:pPr>
        <w:spacing w:line="240" w:lineRule="auto"/>
        <w:rPr>
          <w:rFonts w:ascii="Calibri" w:hAnsi="Calibri" w:cs="Calibri"/>
          <w:b/>
          <w:sz w:val="20"/>
          <w:u w:val="single"/>
        </w:rPr>
      </w:pPr>
    </w:p>
    <w:p w14:paraId="39112169" w14:textId="77777777" w:rsidR="0065425A" w:rsidRPr="00366944" w:rsidRDefault="0065425A" w:rsidP="0065425A">
      <w:pPr>
        <w:spacing w:line="240" w:lineRule="auto"/>
        <w:jc w:val="center"/>
        <w:rPr>
          <w:rFonts w:ascii="Calibri" w:hAnsi="Calibri" w:cs="Calibri"/>
          <w:b/>
          <w:sz w:val="20"/>
          <w:u w:val="single"/>
        </w:rPr>
      </w:pPr>
      <w:r w:rsidRPr="00366944">
        <w:rPr>
          <w:rFonts w:ascii="Calibri" w:hAnsi="Calibri" w:cs="Calibri"/>
          <w:b/>
          <w:sz w:val="20"/>
          <w:u w:val="single"/>
        </w:rPr>
        <w:t>Wytyczne PGE Energetyka Kolejowa A.A. – Oddział Dystrybucja do sporządzania kosztorysów inwestorskich i przedmiarów robót dodatkowych</w:t>
      </w:r>
    </w:p>
    <w:p w14:paraId="613B9455" w14:textId="77777777" w:rsidR="0065425A" w:rsidRPr="00366944" w:rsidRDefault="0065425A" w:rsidP="0065425A">
      <w:pPr>
        <w:spacing w:line="240" w:lineRule="auto"/>
        <w:jc w:val="center"/>
        <w:rPr>
          <w:rFonts w:ascii="Calibri" w:hAnsi="Calibri" w:cs="Calibri"/>
          <w:b/>
          <w:sz w:val="20"/>
          <w:u w:val="single"/>
        </w:rPr>
      </w:pPr>
    </w:p>
    <w:p w14:paraId="45B65CE4" w14:textId="77777777" w:rsidR="0065425A" w:rsidRPr="00366944" w:rsidRDefault="0065425A" w:rsidP="0065425A">
      <w:pPr>
        <w:spacing w:line="240" w:lineRule="auto"/>
        <w:rPr>
          <w:rFonts w:ascii="Calibri" w:hAnsi="Calibri" w:cs="Calibri"/>
          <w:b/>
          <w:sz w:val="20"/>
          <w:u w:val="single"/>
        </w:rPr>
      </w:pPr>
    </w:p>
    <w:p w14:paraId="001672C5" w14:textId="77777777" w:rsidR="0065425A" w:rsidRPr="00366944" w:rsidRDefault="0065425A" w:rsidP="0065425A">
      <w:pPr>
        <w:numPr>
          <w:ilvl w:val="0"/>
          <w:numId w:val="1"/>
        </w:numPr>
        <w:tabs>
          <w:tab w:val="clear" w:pos="720"/>
          <w:tab w:val="num" w:pos="426"/>
        </w:tabs>
        <w:spacing w:line="240" w:lineRule="auto"/>
        <w:ind w:left="426" w:hanging="426"/>
        <w:rPr>
          <w:rFonts w:ascii="Calibri" w:hAnsi="Calibri" w:cs="Calibri"/>
          <w:b/>
          <w:sz w:val="20"/>
        </w:rPr>
      </w:pPr>
      <w:r w:rsidRPr="00366944">
        <w:rPr>
          <w:rFonts w:ascii="Calibri" w:hAnsi="Calibri" w:cs="Calibri"/>
          <w:sz w:val="20"/>
        </w:rPr>
        <w:t xml:space="preserve">Do sporządzania kosztorysu inwestorskiego na roboty elektroenergetyczne zlecane przez PGE Energetyka Kolejowa S.A. przyjmuje się ustalenia zawarte w Rozporządzeniu Ministra Infrastruktury z dnia 18 maja 2004 r. </w:t>
      </w:r>
      <w:r w:rsidRPr="00366944">
        <w:rPr>
          <w:rFonts w:ascii="Calibri" w:hAnsi="Calibri" w:cs="Calibri"/>
          <w:bCs/>
          <w:sz w:val="20"/>
        </w:rPr>
        <w:t>w sprawie określenia metod i podstaw sporządzania kosztorysu inwestorskiego, obliczania planowanych kosztów prac projektowych oraz planowanych kosztów robót budowlanych określonych w programie funkcjonalno-użytkowym</w:t>
      </w:r>
      <w:r w:rsidRPr="00366944">
        <w:rPr>
          <w:rFonts w:ascii="Calibri" w:hAnsi="Calibri" w:cs="Calibri"/>
          <w:sz w:val="20"/>
        </w:rPr>
        <w:t xml:space="preserve"> (Dziennik Ustaw Nr 130 poz. 1389 z dnia 8 czerwca 2004 r.)</w:t>
      </w:r>
    </w:p>
    <w:p w14:paraId="783D9E2B" w14:textId="77777777" w:rsidR="0065425A" w:rsidRPr="00366944" w:rsidRDefault="0065425A" w:rsidP="0065425A">
      <w:pPr>
        <w:numPr>
          <w:ilvl w:val="0"/>
          <w:numId w:val="1"/>
        </w:numPr>
        <w:tabs>
          <w:tab w:val="clear" w:pos="720"/>
          <w:tab w:val="num" w:pos="426"/>
        </w:tabs>
        <w:spacing w:line="240" w:lineRule="auto"/>
        <w:ind w:left="426" w:hanging="426"/>
        <w:rPr>
          <w:rFonts w:ascii="Calibri" w:hAnsi="Calibri" w:cs="Calibri"/>
          <w:sz w:val="20"/>
        </w:rPr>
      </w:pPr>
      <w:r w:rsidRPr="00366944">
        <w:rPr>
          <w:rFonts w:ascii="Calibri" w:hAnsi="Calibri" w:cs="Calibri"/>
          <w:sz w:val="20"/>
        </w:rPr>
        <w:t>Obowiązuje kosztorys inwestorski szczegółowy, sporządzony zgodnie z ww. Rozporządzeniem oraz przedmiar robót szczegółowy, zgodny z kosztorysem inwestorskim, bez podawania cen jednostkowych i narzutów.</w:t>
      </w:r>
    </w:p>
    <w:p w14:paraId="6EE9D713" w14:textId="77777777" w:rsidR="0065425A" w:rsidRPr="00366944" w:rsidRDefault="0065425A" w:rsidP="0065425A">
      <w:pPr>
        <w:numPr>
          <w:ilvl w:val="0"/>
          <w:numId w:val="1"/>
        </w:numPr>
        <w:tabs>
          <w:tab w:val="clear" w:pos="720"/>
          <w:tab w:val="num" w:pos="426"/>
        </w:tabs>
        <w:spacing w:line="240" w:lineRule="auto"/>
        <w:ind w:left="426" w:hanging="426"/>
        <w:rPr>
          <w:rFonts w:ascii="Calibri" w:hAnsi="Calibri" w:cs="Calibri"/>
          <w:sz w:val="20"/>
        </w:rPr>
      </w:pPr>
      <w:r w:rsidRPr="00366944">
        <w:rPr>
          <w:rFonts w:ascii="Calibri" w:hAnsi="Calibri" w:cs="Calibri"/>
          <w:sz w:val="20"/>
        </w:rPr>
        <w:t>Do kosztorysowania należy przyjąć następujące stawki, ceny i narzuty:</w:t>
      </w:r>
    </w:p>
    <w:p w14:paraId="1BECDA55" w14:textId="77777777" w:rsidR="0065425A" w:rsidRPr="00366944" w:rsidRDefault="0065425A" w:rsidP="0065425A">
      <w:pPr>
        <w:numPr>
          <w:ilvl w:val="1"/>
          <w:numId w:val="1"/>
        </w:numPr>
        <w:tabs>
          <w:tab w:val="clear" w:pos="1440"/>
          <w:tab w:val="num" w:pos="709"/>
          <w:tab w:val="num" w:pos="1134"/>
        </w:tabs>
        <w:spacing w:line="240" w:lineRule="auto"/>
        <w:ind w:left="426" w:firstLine="0"/>
        <w:rPr>
          <w:rFonts w:ascii="Calibri" w:hAnsi="Calibri" w:cs="Calibri"/>
          <w:sz w:val="20"/>
        </w:rPr>
      </w:pPr>
      <w:r w:rsidRPr="00366944">
        <w:rPr>
          <w:rFonts w:ascii="Calibri" w:hAnsi="Calibri" w:cs="Calibri"/>
          <w:sz w:val="20"/>
        </w:rPr>
        <w:t>roboczogodzina</w:t>
      </w:r>
      <w:r w:rsidRPr="00366944">
        <w:rPr>
          <w:rFonts w:ascii="Calibri" w:hAnsi="Calibri" w:cs="Calibri"/>
          <w:sz w:val="20"/>
        </w:rPr>
        <w:tab/>
      </w:r>
      <w:r w:rsidRPr="00366944">
        <w:rPr>
          <w:rFonts w:ascii="Calibri" w:hAnsi="Calibri" w:cs="Calibri"/>
          <w:sz w:val="20"/>
        </w:rPr>
        <w:tab/>
        <w:t xml:space="preserve"> R = aktualna dla danego terenu zł/r-g ( średnia wg Intercenbud),</w:t>
      </w:r>
    </w:p>
    <w:p w14:paraId="6880AE0B" w14:textId="77777777" w:rsidR="0065425A" w:rsidRPr="00366944" w:rsidRDefault="0065425A" w:rsidP="0065425A">
      <w:pPr>
        <w:numPr>
          <w:ilvl w:val="1"/>
          <w:numId w:val="1"/>
        </w:numPr>
        <w:tabs>
          <w:tab w:val="clear" w:pos="1440"/>
          <w:tab w:val="num" w:pos="709"/>
          <w:tab w:val="num" w:pos="1134"/>
        </w:tabs>
        <w:spacing w:line="240" w:lineRule="auto"/>
        <w:ind w:left="426" w:firstLine="0"/>
        <w:rPr>
          <w:rFonts w:ascii="Calibri" w:hAnsi="Calibri" w:cs="Calibri"/>
          <w:sz w:val="20"/>
        </w:rPr>
      </w:pPr>
      <w:r w:rsidRPr="00366944">
        <w:rPr>
          <w:rFonts w:ascii="Calibri" w:hAnsi="Calibri" w:cs="Calibri"/>
          <w:sz w:val="20"/>
        </w:rPr>
        <w:t>koszty pośrednie</w:t>
      </w:r>
      <w:r w:rsidRPr="00366944">
        <w:rPr>
          <w:rFonts w:ascii="Calibri" w:hAnsi="Calibri" w:cs="Calibri"/>
          <w:sz w:val="20"/>
        </w:rPr>
        <w:tab/>
      </w:r>
      <w:r w:rsidRPr="00366944">
        <w:rPr>
          <w:rFonts w:ascii="Calibri" w:hAnsi="Calibri" w:cs="Calibri"/>
          <w:sz w:val="20"/>
        </w:rPr>
        <w:tab/>
        <w:t xml:space="preserve"> Kp = aktualna dla danego terenu zł/r-g ( średnia wg Intercenbud),</w:t>
      </w:r>
    </w:p>
    <w:p w14:paraId="2BA1BA8F" w14:textId="77777777" w:rsidR="0065425A" w:rsidRPr="00366944" w:rsidRDefault="0065425A" w:rsidP="0065425A">
      <w:pPr>
        <w:numPr>
          <w:ilvl w:val="1"/>
          <w:numId w:val="1"/>
        </w:numPr>
        <w:tabs>
          <w:tab w:val="clear" w:pos="1440"/>
          <w:tab w:val="num" w:pos="709"/>
          <w:tab w:val="num" w:pos="1134"/>
        </w:tabs>
        <w:spacing w:line="240" w:lineRule="auto"/>
        <w:ind w:left="426" w:firstLine="0"/>
        <w:rPr>
          <w:rFonts w:ascii="Calibri" w:hAnsi="Calibri" w:cs="Calibri"/>
          <w:sz w:val="20"/>
        </w:rPr>
      </w:pPr>
      <w:r w:rsidRPr="00366944">
        <w:rPr>
          <w:rFonts w:ascii="Calibri" w:hAnsi="Calibri" w:cs="Calibri"/>
          <w:sz w:val="20"/>
        </w:rPr>
        <w:t>zysk</w:t>
      </w:r>
      <w:r w:rsidRPr="00366944">
        <w:rPr>
          <w:rFonts w:ascii="Calibri" w:hAnsi="Calibri" w:cs="Calibri"/>
          <w:sz w:val="20"/>
        </w:rPr>
        <w:tab/>
      </w:r>
      <w:r w:rsidRPr="00366944">
        <w:rPr>
          <w:rFonts w:ascii="Calibri" w:hAnsi="Calibri" w:cs="Calibri"/>
          <w:sz w:val="20"/>
        </w:rPr>
        <w:tab/>
      </w:r>
      <w:r w:rsidRPr="00366944">
        <w:rPr>
          <w:rFonts w:ascii="Calibri" w:hAnsi="Calibri" w:cs="Calibri"/>
          <w:sz w:val="20"/>
        </w:rPr>
        <w:tab/>
      </w:r>
      <w:r w:rsidRPr="00366944">
        <w:rPr>
          <w:rFonts w:ascii="Calibri" w:hAnsi="Calibri" w:cs="Calibri"/>
          <w:sz w:val="20"/>
        </w:rPr>
        <w:tab/>
        <w:t>Z = aktualna dla danego terenu zł/r-g ( średnia wg Intercenbud).</w:t>
      </w:r>
    </w:p>
    <w:p w14:paraId="767EBC43" w14:textId="77777777" w:rsidR="0065425A" w:rsidRPr="00366944" w:rsidRDefault="0065425A" w:rsidP="0065425A">
      <w:pPr>
        <w:tabs>
          <w:tab w:val="left" w:pos="426"/>
          <w:tab w:val="num" w:pos="709"/>
        </w:tabs>
        <w:spacing w:line="240" w:lineRule="auto"/>
        <w:ind w:left="426"/>
        <w:rPr>
          <w:rFonts w:ascii="Calibri" w:hAnsi="Calibri" w:cs="Calibri"/>
          <w:sz w:val="20"/>
        </w:rPr>
      </w:pPr>
      <w:r w:rsidRPr="00366944">
        <w:rPr>
          <w:rFonts w:ascii="Calibri" w:hAnsi="Calibri" w:cs="Calibri"/>
          <w:sz w:val="20"/>
        </w:rPr>
        <w:t>Średnie stawki wg Intercerbudu powinny być zgodne ze średnimi stawkami obowiązującymi w kwartale roku poprzedzającym zlecenie zadania.</w:t>
      </w:r>
    </w:p>
    <w:p w14:paraId="77095F02" w14:textId="77777777" w:rsidR="0065425A" w:rsidRPr="00366944" w:rsidRDefault="0065425A" w:rsidP="0065425A">
      <w:pPr>
        <w:tabs>
          <w:tab w:val="left" w:pos="426"/>
          <w:tab w:val="num" w:pos="709"/>
        </w:tabs>
        <w:spacing w:line="240" w:lineRule="auto"/>
        <w:ind w:left="426"/>
        <w:rPr>
          <w:rFonts w:ascii="Calibri" w:hAnsi="Calibri" w:cs="Calibri"/>
          <w:sz w:val="20"/>
        </w:rPr>
      </w:pPr>
      <w:r w:rsidRPr="00366944">
        <w:rPr>
          <w:rFonts w:ascii="Calibri" w:hAnsi="Calibri" w:cs="Calibri"/>
          <w:sz w:val="20"/>
        </w:rPr>
        <w:t>Przyjęte stawki należy uzasadnić w założeniach do kosztorysu (poziom utrudnień, warunki terenowe, wyłączenia).</w:t>
      </w:r>
    </w:p>
    <w:p w14:paraId="3D8EB58E" w14:textId="77777777" w:rsidR="0065425A" w:rsidRPr="00A61273" w:rsidRDefault="0065425A" w:rsidP="0065425A">
      <w:pPr>
        <w:numPr>
          <w:ilvl w:val="0"/>
          <w:numId w:val="1"/>
        </w:numPr>
        <w:tabs>
          <w:tab w:val="clear" w:pos="720"/>
          <w:tab w:val="num" w:pos="426"/>
        </w:tabs>
        <w:spacing w:line="240" w:lineRule="auto"/>
        <w:ind w:left="426" w:hanging="426"/>
        <w:rPr>
          <w:rFonts w:ascii="Calibri" w:hAnsi="Calibri" w:cs="Calibri"/>
          <w:bCs/>
          <w:sz w:val="20"/>
        </w:rPr>
      </w:pPr>
      <w:r w:rsidRPr="00A61273">
        <w:rPr>
          <w:rFonts w:ascii="Calibri" w:hAnsi="Calibri" w:cs="Calibri"/>
          <w:bCs/>
          <w:sz w:val="20"/>
        </w:rPr>
        <w:t>Dla materiałów należy przyjmować ceny z kosztami zakupu z powszechnie stosowanych aktualnych publikacji, a przede wszystkim cenników Intercenbud aktualnych dla kwartału sporządzania kosztorysu. W przypadku braku cen materiałów w w cenniku Intercenbud należy przyjmować ceny producentów lub hurtowni z doliczonymi kosztami zakupu w wysokości: 2 % dla aparatów i urządzeń, 10 % dla pozostałych materiałów. Dla kabli przyjmować ceny rynkowe.</w:t>
      </w:r>
    </w:p>
    <w:p w14:paraId="26D7DCBB" w14:textId="77777777" w:rsidR="0065425A" w:rsidRPr="00366944" w:rsidRDefault="0065425A" w:rsidP="0065425A">
      <w:pPr>
        <w:numPr>
          <w:ilvl w:val="0"/>
          <w:numId w:val="1"/>
        </w:numPr>
        <w:tabs>
          <w:tab w:val="clear" w:pos="720"/>
          <w:tab w:val="num" w:pos="426"/>
        </w:tabs>
        <w:spacing w:line="240" w:lineRule="auto"/>
        <w:ind w:left="426" w:hanging="426"/>
        <w:rPr>
          <w:rFonts w:ascii="Calibri" w:hAnsi="Calibri" w:cs="Calibri"/>
          <w:b/>
          <w:sz w:val="20"/>
        </w:rPr>
      </w:pPr>
      <w:r w:rsidRPr="00366944">
        <w:rPr>
          <w:rFonts w:ascii="Calibri" w:hAnsi="Calibri" w:cs="Calibri"/>
          <w:sz w:val="20"/>
        </w:rPr>
        <w:t>Ceny sprzętu, środków transportu należy przyjąć zgodnie ze średnimi cenami pracy zawartymi w powszechnie stosowanych aktualnych publikacjach, a przede wszystkim aktualnych dla kwartału sporządzania kosztorysu cenników Intercenbud.</w:t>
      </w:r>
    </w:p>
    <w:p w14:paraId="423BCB19" w14:textId="77777777" w:rsidR="0065425A" w:rsidRPr="00366944" w:rsidRDefault="0065425A" w:rsidP="0065425A">
      <w:pPr>
        <w:numPr>
          <w:ilvl w:val="0"/>
          <w:numId w:val="1"/>
        </w:numPr>
        <w:tabs>
          <w:tab w:val="clear" w:pos="720"/>
          <w:tab w:val="num" w:pos="426"/>
        </w:tabs>
        <w:spacing w:line="240" w:lineRule="auto"/>
        <w:ind w:left="426" w:hanging="426"/>
        <w:rPr>
          <w:rFonts w:ascii="Calibri" w:hAnsi="Calibri" w:cs="Calibri"/>
          <w:b/>
          <w:sz w:val="20"/>
        </w:rPr>
      </w:pPr>
      <w:r w:rsidRPr="00366944">
        <w:rPr>
          <w:rFonts w:ascii="Calibri" w:hAnsi="Calibri" w:cs="Calibri"/>
          <w:sz w:val="20"/>
        </w:rPr>
        <w:t>Przy ustalaniu jednostkowych nakładów rzeczowych czynników produkcji R, M, S należy stosować kosztorysowe normy nakładów rzeczowych określone w odpowiednich katalogach, a przede wszystkim KNNR i KNR.</w:t>
      </w:r>
    </w:p>
    <w:p w14:paraId="0AEB5DC5" w14:textId="77777777" w:rsidR="0065425A" w:rsidRPr="00366944" w:rsidRDefault="0065425A" w:rsidP="0065425A">
      <w:pPr>
        <w:tabs>
          <w:tab w:val="num" w:pos="426"/>
        </w:tabs>
        <w:spacing w:line="240" w:lineRule="auto"/>
        <w:ind w:left="426"/>
        <w:rPr>
          <w:rFonts w:ascii="Calibri" w:hAnsi="Calibri" w:cs="Calibri"/>
          <w:b/>
          <w:sz w:val="20"/>
        </w:rPr>
      </w:pPr>
      <w:r w:rsidRPr="00366944">
        <w:rPr>
          <w:rFonts w:ascii="Calibri" w:hAnsi="Calibri" w:cs="Calibri"/>
          <w:sz w:val="20"/>
        </w:rPr>
        <w:t>W przypadku braku norm R, M, S w ww. katalogach należy stosować normy ujęte w katalogach uzupełniających do ww., wydanych przez WACETOB – PZITB Warszawa, w następnej kolejności, ujęte w katalogach wydanych przez Intercenbud oraz analizy i kalkulacje indywidualne.</w:t>
      </w:r>
    </w:p>
    <w:p w14:paraId="02790053" w14:textId="77777777" w:rsidR="0065425A" w:rsidRPr="00366944" w:rsidRDefault="0065425A" w:rsidP="0065425A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240" w:lineRule="auto"/>
        <w:ind w:hanging="720"/>
        <w:rPr>
          <w:rFonts w:ascii="Calibri" w:hAnsi="Calibri" w:cs="Calibri"/>
          <w:sz w:val="20"/>
        </w:rPr>
      </w:pPr>
      <w:r w:rsidRPr="00366944">
        <w:rPr>
          <w:rFonts w:ascii="Calibri" w:hAnsi="Calibri" w:cs="Calibri"/>
          <w:sz w:val="20"/>
        </w:rPr>
        <w:t>W kwocie kosztorysowej nie należy uwzględniać podatku od towaru i usług (VAT).</w:t>
      </w:r>
    </w:p>
    <w:p w14:paraId="770E14A4" w14:textId="77777777" w:rsidR="0065425A" w:rsidRPr="00366944" w:rsidRDefault="0065425A" w:rsidP="0065425A"/>
    <w:p w14:paraId="723AC306" w14:textId="77777777" w:rsidR="0065425A" w:rsidRPr="00366944" w:rsidRDefault="0065425A" w:rsidP="0065425A"/>
    <w:p w14:paraId="2AE96D54" w14:textId="77777777" w:rsidR="00602783" w:rsidRDefault="00602783"/>
    <w:sectPr w:rsidR="006027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AB70E" w14:textId="77777777" w:rsidR="0065425A" w:rsidRDefault="0065425A" w:rsidP="0065425A">
      <w:pPr>
        <w:spacing w:line="240" w:lineRule="auto"/>
      </w:pPr>
      <w:r>
        <w:separator/>
      </w:r>
    </w:p>
  </w:endnote>
  <w:endnote w:type="continuationSeparator" w:id="0">
    <w:p w14:paraId="7B0D6956" w14:textId="77777777" w:rsidR="0065425A" w:rsidRDefault="0065425A" w:rsidP="006542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05074" w14:textId="77777777" w:rsidR="0065425A" w:rsidRDefault="006542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74937" w14:textId="77777777" w:rsidR="0065425A" w:rsidRDefault="006542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0646B" w14:textId="77777777" w:rsidR="0065425A" w:rsidRDefault="006542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945EB" w14:textId="77777777" w:rsidR="0065425A" w:rsidRDefault="0065425A" w:rsidP="0065425A">
      <w:pPr>
        <w:spacing w:line="240" w:lineRule="auto"/>
      </w:pPr>
      <w:r>
        <w:separator/>
      </w:r>
    </w:p>
  </w:footnote>
  <w:footnote w:type="continuationSeparator" w:id="0">
    <w:p w14:paraId="321E7484" w14:textId="77777777" w:rsidR="0065425A" w:rsidRDefault="0065425A" w:rsidP="006542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2A07E" w14:textId="77777777" w:rsidR="0065425A" w:rsidRDefault="006542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BE48D" w14:textId="589BEC91" w:rsidR="0065425A" w:rsidRDefault="0065425A">
    <w:pPr>
      <w:pStyle w:val="Nagwek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0CF5336" wp14:editId="2BB6A1EF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986772465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0A54388" w14:textId="186F056C" w:rsidR="0065425A" w:rsidRDefault="0065425A" w:rsidP="0065425A">
                          <w:pPr>
                            <w:pStyle w:val="Nagwek"/>
                            <w:jc w:val="center"/>
                          </w:pPr>
                          <w:r>
                            <w:t xml:space="preserve"> Do użytku wewnętrznego w Spółce EK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CF5336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left:0;text-align:left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fill o:detectmouseclick="t"/>
              <v:path arrowok="t"/>
              <v:textbox inset=",0,,0">
                <w:txbxContent>
                  <w:p w14:paraId="20A54388" w14:textId="186F056C" w:rsidR="0065425A" w:rsidRDefault="0065425A" w:rsidP="0065425A">
                    <w:pPr>
                      <w:pStyle w:val="Nagwek"/>
                      <w:jc w:val="center"/>
                    </w:pPr>
                    <w:r>
                      <w:t xml:space="preserve"> Do użytku wewnętrznego w Spółce EK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1E260" w14:textId="77777777" w:rsidR="0065425A" w:rsidRDefault="006542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D626D"/>
    <w:multiLevelType w:val="hybridMultilevel"/>
    <w:tmpl w:val="A7BA0748"/>
    <w:lvl w:ilvl="0" w:tplc="C3845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7989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25A"/>
    <w:rsid w:val="002949D3"/>
    <w:rsid w:val="00602783"/>
    <w:rsid w:val="0065425A"/>
    <w:rsid w:val="007C5FE8"/>
    <w:rsid w:val="0096440A"/>
    <w:rsid w:val="00AA1C85"/>
    <w:rsid w:val="00E0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9F534D"/>
  <w15:chartTrackingRefBased/>
  <w15:docId w15:val="{217072FC-7FCA-47AA-9A32-AA614A557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25A"/>
    <w:pPr>
      <w:spacing w:after="0" w:line="288" w:lineRule="auto"/>
      <w:jc w:val="both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42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42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42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42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42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425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425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425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425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42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42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42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425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425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425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425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425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425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42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542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42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42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42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5425A"/>
    <w:rPr>
      <w:i/>
      <w:iCs/>
      <w:color w:val="404040" w:themeColor="text1" w:themeTint="BF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65425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5425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42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425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425A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link w:val="Akapitzlist"/>
    <w:uiPriority w:val="34"/>
    <w:qFormat/>
    <w:rsid w:val="0065425A"/>
  </w:style>
  <w:style w:type="paragraph" w:styleId="Nagwek">
    <w:name w:val="header"/>
    <w:basedOn w:val="Normalny"/>
    <w:link w:val="NagwekZnak"/>
    <w:uiPriority w:val="99"/>
    <w:unhideWhenUsed/>
    <w:rsid w:val="0065425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25A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5425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25A"/>
    <w:rPr>
      <w:rFonts w:ascii="Times New Roman" w:eastAsia="Times New Roman" w:hAnsi="Times New Roman" w:cs="Times New Roman"/>
      <w:kern w:val="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2271</Characters>
  <Application>Microsoft Office Word</Application>
  <DocSecurity>0</DocSecurity>
  <Lines>18</Lines>
  <Paragraphs>5</Paragraphs>
  <ScaleCrop>false</ScaleCrop>
  <Company>PKP Energetyka Grupa Kapitałowa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Kałas</dc:creator>
  <cp:keywords/>
  <dc:description/>
  <cp:lastModifiedBy>Marek Kałas</cp:lastModifiedBy>
  <cp:revision>1</cp:revision>
  <dcterms:created xsi:type="dcterms:W3CDTF">2025-06-09T08:21:00Z</dcterms:created>
  <dcterms:modified xsi:type="dcterms:W3CDTF">2025-06-09T08:23:00Z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DUWWS</vt:lpwstr>
  </property>
  <property fmtid="{D5CDD505-2E9C-101B-9397-08002B2CF9AE}" pid="3" name="PGEEKClassifiedBy">
    <vt:lpwstr>PKPENERGETYKA\m.kalas;Marek Kałas</vt:lpwstr>
  </property>
  <property fmtid="{D5CDD505-2E9C-101B-9397-08002B2CF9AE}" pid="4" name="PGEEKClassificationDate">
    <vt:lpwstr>2025-06-09T10:22:38.3296045+02:00</vt:lpwstr>
  </property>
  <property fmtid="{D5CDD505-2E9C-101B-9397-08002B2CF9AE}" pid="5" name="PGEEKClassifiedBySID">
    <vt:lpwstr>PKPENERGETYKA\S-1-5-21-3871890766-2155079996-2380071410-82235</vt:lpwstr>
  </property>
  <property fmtid="{D5CDD505-2E9C-101B-9397-08002B2CF9AE}" pid="6" name="PGEEKGRNItemId">
    <vt:lpwstr>GRN-cf8a6600-3252-49de-b784-5c30f6bc95e2</vt:lpwstr>
  </property>
  <property fmtid="{D5CDD505-2E9C-101B-9397-08002B2CF9AE}" pid="7" name="PGEEKHash">
    <vt:lpwstr>1KpwHCf9fQahcUGyxvRO0mvILAiPGTYnWT2daAaFgj0=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{7f7a121b-6a04-41a6-8a53-86f03a2aa532}</vt:lpwstr>
  </property>
  <property fmtid="{D5CDD505-2E9C-101B-9397-08002B2CF9AE}" pid="10" name="PGEEKRefresh">
    <vt:lpwstr>False</vt:lpwstr>
  </property>
</Properties>
</file>